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5ED05AA3" w14:textId="77777777" w:rsidR="006B229C" w:rsidRDefault="006B229C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173ADCEB" w:rsidR="00CE0870" w:rsidRDefault="00E35FDE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D34C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июня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655C6038" w:rsidR="00CE0870" w:rsidRPr="00915EA3" w:rsidRDefault="00E35FDE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915EA3" w:rsidRPr="00915EA3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5</w:t>
            </w:r>
            <w:r w:rsidR="007436D5">
              <w:rPr>
                <w:bCs/>
                <w:lang w:eastAsia="en-US"/>
              </w:rPr>
              <w:t>8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p w14:paraId="23829383" w14:textId="77777777" w:rsidR="006417D6" w:rsidRPr="009F5C1E" w:rsidRDefault="006417D6" w:rsidP="006B229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636"/>
      </w:tblGrid>
      <w:tr w:rsidR="00DD73ED" w14:paraId="5706C966" w14:textId="77777777" w:rsidTr="002D4BC2">
        <w:trPr>
          <w:trHeight w:val="261"/>
        </w:trPr>
        <w:tc>
          <w:tcPr>
            <w:tcW w:w="3636" w:type="dxa"/>
          </w:tcPr>
          <w:p w14:paraId="447EFEEE" w14:textId="7624E648" w:rsidR="002D4BC2" w:rsidRDefault="002D4BC2" w:rsidP="00F21F0F"/>
        </w:tc>
      </w:tr>
    </w:tbl>
    <w:p w14:paraId="3A693F32" w14:textId="77777777" w:rsidR="00DD73ED" w:rsidRDefault="00DD73ED" w:rsidP="00DD73ED">
      <w:pPr>
        <w:ind w:firstLine="900"/>
        <w:jc w:val="both"/>
        <w:rPr>
          <w:b/>
          <w:sz w:val="28"/>
          <w:szCs w:val="28"/>
        </w:rPr>
      </w:pPr>
    </w:p>
    <w:p w14:paraId="72AA45A4" w14:textId="00A35D62" w:rsidR="00DD73ED" w:rsidRDefault="002D4BC2" w:rsidP="002D4BC2">
      <w:pPr>
        <w:ind w:firstLine="900"/>
        <w:jc w:val="center"/>
        <w:rPr>
          <w:b/>
          <w:bCs/>
          <w:sz w:val="28"/>
          <w:szCs w:val="28"/>
        </w:rPr>
      </w:pPr>
      <w:r w:rsidRPr="002D4BC2">
        <w:rPr>
          <w:b/>
          <w:bCs/>
          <w:sz w:val="28"/>
          <w:szCs w:val="28"/>
        </w:rPr>
        <w:t xml:space="preserve">О возложении полномочий окружных  избирательных комиссий </w:t>
      </w:r>
      <w:r w:rsidRPr="002D4BC2">
        <w:rPr>
          <w:b/>
          <w:bCs/>
          <w:sz w:val="28"/>
        </w:rPr>
        <w:t xml:space="preserve">с №1 по № 25  на территориальную избирательную комиссию муниципального округа Семеновский Нижегородской области </w:t>
      </w:r>
      <w:r w:rsidRPr="002D4BC2">
        <w:rPr>
          <w:b/>
          <w:bCs/>
          <w:sz w:val="28"/>
          <w:szCs w:val="28"/>
        </w:rPr>
        <w:t>на выборах депутатов Совета депутатов муниципального округа Семеновский Нижегородской области четвертого созыва назначенных на 20 сентября 2026 года</w:t>
      </w:r>
    </w:p>
    <w:p w14:paraId="05AB87B9" w14:textId="77777777" w:rsidR="002D4BC2" w:rsidRPr="002D4BC2" w:rsidRDefault="002D4BC2" w:rsidP="002D4BC2">
      <w:pPr>
        <w:ind w:firstLine="900"/>
        <w:jc w:val="center"/>
        <w:rPr>
          <w:b/>
          <w:bCs/>
          <w:sz w:val="28"/>
          <w:szCs w:val="28"/>
        </w:rPr>
      </w:pPr>
    </w:p>
    <w:p w14:paraId="40DA5A22" w14:textId="00A40F8F" w:rsidR="00DD73ED" w:rsidRPr="00E932F5" w:rsidRDefault="00DD73ED" w:rsidP="00E93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32F5">
        <w:rPr>
          <w:rFonts w:ascii="Times New Roman" w:hAnsi="Times New Roman" w:cs="Times New Roman"/>
          <w:sz w:val="28"/>
          <w:szCs w:val="28"/>
        </w:rPr>
        <w:t xml:space="preserve">    </w:t>
      </w:r>
      <w:r w:rsidRPr="00E932F5">
        <w:rPr>
          <w:rFonts w:ascii="Times New Roman" w:hAnsi="Times New Roman" w:cs="Times New Roman"/>
          <w:sz w:val="28"/>
          <w:szCs w:val="28"/>
        </w:rPr>
        <w:tab/>
        <w:t xml:space="preserve"> В соответствии со статьей 25 Федерального закона от 12 июня 2002 года № 67-ФЗ «Об основных гарантиях избирательных прав и права на участие  в референдуме граждан Российской Федерации», </w:t>
      </w:r>
      <w:r w:rsidR="00E932F5" w:rsidRPr="00E932F5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округа Семеновский Нижегородской области от 25 декабря  2025 года № 146 «</w:t>
      </w:r>
      <w:r w:rsidR="00E932F5" w:rsidRPr="00E932F5">
        <w:rPr>
          <w:rFonts w:ascii="Times New Roman" w:hAnsi="Times New Roman" w:cs="Times New Roman"/>
          <w:bCs/>
          <w:sz w:val="28"/>
          <w:szCs w:val="28"/>
        </w:rPr>
        <w:t>Об утверждении схемы одномандатных избирательных округов по выборам депутатов Совета депутатов муниципального округа Семеновский Нижегородской области</w:t>
      </w:r>
      <w:r w:rsidR="00E932F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E932F5" w:rsidRPr="00E932F5">
        <w:rPr>
          <w:rFonts w:ascii="Times New Roman" w:hAnsi="Times New Roman" w:cs="Times New Roman"/>
          <w:bCs/>
          <w:sz w:val="28"/>
          <w:szCs w:val="28"/>
        </w:rPr>
        <w:t>территориальная</w:t>
      </w:r>
      <w:r w:rsidR="00E932F5" w:rsidRPr="00E932F5">
        <w:rPr>
          <w:rFonts w:ascii="Times New Roman" w:hAnsi="Times New Roman" w:cs="Times New Roman"/>
          <w:sz w:val="28"/>
          <w:szCs w:val="28"/>
        </w:rPr>
        <w:t xml:space="preserve"> избирательная комиссия муниципального округа Семеновский Нижегородской области </w:t>
      </w:r>
      <w:r w:rsidRPr="00E932F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3C0A76A" w14:textId="77777777" w:rsidR="00DD73ED" w:rsidRPr="00E932F5" w:rsidRDefault="00DD73ED" w:rsidP="00E932F5">
      <w:pPr>
        <w:ind w:firstLine="900"/>
        <w:jc w:val="both"/>
        <w:rPr>
          <w:sz w:val="28"/>
          <w:szCs w:val="28"/>
        </w:rPr>
      </w:pPr>
    </w:p>
    <w:p w14:paraId="60E357E9" w14:textId="49AED54E" w:rsidR="00DD73ED" w:rsidRDefault="00DD73ED" w:rsidP="002D4BC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Возложить полномочия окружных избирательных комиссий по одномандатным избирательным округам №1- №25 по выборам </w:t>
      </w:r>
      <w:r w:rsidR="007007A7">
        <w:rPr>
          <w:sz w:val="28"/>
          <w:szCs w:val="28"/>
        </w:rPr>
        <w:t>д</w:t>
      </w:r>
      <w:r>
        <w:rPr>
          <w:sz w:val="28"/>
          <w:szCs w:val="28"/>
        </w:rPr>
        <w:t xml:space="preserve">епутатов Совета депутатов муниципального округа Семеновский </w:t>
      </w:r>
      <w:r w:rsidR="00DC63E6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>четвертого созыва на территориальную избирательную комиссию муниципального округа Семеновский Нижегородской области.</w:t>
      </w:r>
    </w:p>
    <w:p w14:paraId="005D32DB" w14:textId="77777777" w:rsidR="00DD73ED" w:rsidRPr="00EF0960" w:rsidRDefault="00DD73ED" w:rsidP="002D4BC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F0960">
        <w:rPr>
          <w:sz w:val="28"/>
          <w:szCs w:val="28"/>
        </w:rPr>
        <w:t>2. Установить, что территориальная избирательная комиссия при осуществлении полномочий окружной избирательной комиссии использует печать территориальной избирательной комиссии.</w:t>
      </w:r>
    </w:p>
    <w:p w14:paraId="1274B3FC" w14:textId="77777777" w:rsidR="00DD73ED" w:rsidRPr="00454268" w:rsidRDefault="00DD73ED" w:rsidP="002D4BC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F0960">
        <w:rPr>
          <w:sz w:val="28"/>
          <w:szCs w:val="28"/>
        </w:rPr>
        <w:t>3. Установить, что территориальная избирательная комиссия при осуществлении полномочий окружной избирательной комиссии при оформлении избирательных документов использует бланк территориальной избирательной комиссии с указанием в преамбуле документа на исполнение ею полномочий соответствующей окружной избирательной комиссии.</w:t>
      </w:r>
    </w:p>
    <w:p w14:paraId="22297569" w14:textId="5339E7F4" w:rsidR="00DD73ED" w:rsidRPr="0041450B" w:rsidRDefault="00DD73ED" w:rsidP="002D4BC2">
      <w:pPr>
        <w:pStyle w:val="ad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54268">
        <w:rPr>
          <w:color w:val="000000"/>
          <w:sz w:val="28"/>
          <w:szCs w:val="28"/>
        </w:rPr>
        <w:lastRenderedPageBreak/>
        <w:t xml:space="preserve">4. </w:t>
      </w:r>
      <w:r>
        <w:rPr>
          <w:color w:val="000000"/>
          <w:sz w:val="28"/>
          <w:szCs w:val="28"/>
        </w:rPr>
        <w:t>Р</w:t>
      </w:r>
      <w:r w:rsidRPr="00454268">
        <w:rPr>
          <w:color w:val="000000"/>
          <w:sz w:val="28"/>
          <w:szCs w:val="28"/>
        </w:rPr>
        <w:t xml:space="preserve">азместить настоящее постановление на официальном сайте </w:t>
      </w:r>
      <w:r>
        <w:rPr>
          <w:color w:val="000000"/>
          <w:sz w:val="28"/>
          <w:szCs w:val="28"/>
        </w:rPr>
        <w:t xml:space="preserve">администрации муниципального округа Семеновский </w:t>
      </w:r>
      <w:r w:rsidRPr="00454268">
        <w:rPr>
          <w:color w:val="000000"/>
          <w:sz w:val="28"/>
          <w:szCs w:val="28"/>
        </w:rPr>
        <w:t xml:space="preserve">Нижегородской области </w:t>
      </w:r>
      <w:r>
        <w:rPr>
          <w:color w:val="000000"/>
          <w:sz w:val="28"/>
          <w:szCs w:val="28"/>
        </w:rPr>
        <w:t xml:space="preserve">в разделе «Деятельность- Избирательный процесс-Территориальная избирательная комиссия» </w:t>
      </w:r>
      <w:r w:rsidRPr="00454268">
        <w:rPr>
          <w:color w:val="000000"/>
          <w:sz w:val="28"/>
          <w:szCs w:val="28"/>
        </w:rPr>
        <w:t>в информационно-телекоммуникационной</w:t>
      </w:r>
      <w:r w:rsidRPr="00995FFD">
        <w:rPr>
          <w:color w:val="000000"/>
          <w:sz w:val="28"/>
          <w:szCs w:val="28"/>
        </w:rPr>
        <w:t xml:space="preserve"> сети «Интернет».</w:t>
      </w:r>
    </w:p>
    <w:p w14:paraId="2BD879B5" w14:textId="77777777" w:rsidR="00DD73ED" w:rsidRDefault="00DD73ED" w:rsidP="002D4BC2">
      <w:pPr>
        <w:spacing w:line="360" w:lineRule="auto"/>
        <w:ind w:firstLine="900"/>
        <w:jc w:val="both"/>
        <w:rPr>
          <w:sz w:val="28"/>
          <w:szCs w:val="28"/>
        </w:rPr>
      </w:pPr>
    </w:p>
    <w:p w14:paraId="1D417BB4" w14:textId="77777777" w:rsidR="00DD73ED" w:rsidRDefault="00DD73ED" w:rsidP="002D4BC2">
      <w:pPr>
        <w:spacing w:line="360" w:lineRule="auto"/>
        <w:ind w:firstLine="900"/>
        <w:jc w:val="both"/>
        <w:rPr>
          <w:sz w:val="28"/>
          <w:szCs w:val="28"/>
        </w:rPr>
      </w:pPr>
    </w:p>
    <w:p w14:paraId="13FBD41C" w14:textId="77777777" w:rsidR="00E87421" w:rsidRPr="007F4C0E" w:rsidRDefault="00E87421" w:rsidP="002D4BC2">
      <w:pPr>
        <w:spacing w:line="360" w:lineRule="auto"/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Default="00CE0870">
      <w:pPr>
        <w:rPr>
          <w:bCs/>
          <w:sz w:val="28"/>
          <w:szCs w:val="28"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p w14:paraId="034AB7A9" w14:textId="77777777" w:rsidR="0021561B" w:rsidRDefault="0021561B">
      <w:pPr>
        <w:rPr>
          <w:bCs/>
          <w:sz w:val="28"/>
          <w:szCs w:val="28"/>
        </w:rPr>
      </w:pPr>
    </w:p>
    <w:p w14:paraId="63F4E1B4" w14:textId="77777777" w:rsidR="0021561B" w:rsidRDefault="0021561B">
      <w:pPr>
        <w:rPr>
          <w:bCs/>
          <w:sz w:val="28"/>
          <w:szCs w:val="28"/>
        </w:rPr>
      </w:pPr>
    </w:p>
    <w:p w14:paraId="07AE08AF" w14:textId="77777777" w:rsidR="0021561B" w:rsidRDefault="0021561B">
      <w:pPr>
        <w:rPr>
          <w:bCs/>
          <w:sz w:val="28"/>
          <w:szCs w:val="28"/>
        </w:rPr>
      </w:pPr>
    </w:p>
    <w:p w14:paraId="721F4CFB" w14:textId="77777777" w:rsidR="00F93F16" w:rsidRDefault="00F93F16">
      <w:pPr>
        <w:rPr>
          <w:bCs/>
          <w:sz w:val="28"/>
          <w:szCs w:val="28"/>
        </w:rPr>
      </w:pPr>
    </w:p>
    <w:p w14:paraId="67451643" w14:textId="77777777" w:rsidR="00F93F16" w:rsidRDefault="00F93F16">
      <w:pPr>
        <w:rPr>
          <w:bCs/>
          <w:sz w:val="28"/>
          <w:szCs w:val="28"/>
        </w:rPr>
      </w:pPr>
    </w:p>
    <w:p w14:paraId="5BACCE5E" w14:textId="77777777" w:rsidR="00F93F16" w:rsidRDefault="00F93F16">
      <w:pPr>
        <w:rPr>
          <w:bCs/>
          <w:sz w:val="28"/>
          <w:szCs w:val="28"/>
        </w:rPr>
      </w:pPr>
    </w:p>
    <w:p w14:paraId="3874FBD4" w14:textId="77777777" w:rsidR="00F93F16" w:rsidRDefault="00F93F16">
      <w:pPr>
        <w:rPr>
          <w:bCs/>
          <w:sz w:val="28"/>
          <w:szCs w:val="28"/>
        </w:rPr>
      </w:pPr>
    </w:p>
    <w:sectPr w:rsidR="00F93F16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1"/>
  </w:num>
  <w:num w:numId="3" w16cid:durableId="111903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1258EB"/>
    <w:rsid w:val="001579BD"/>
    <w:rsid w:val="00185234"/>
    <w:rsid w:val="001906E8"/>
    <w:rsid w:val="001B2414"/>
    <w:rsid w:val="00201E2E"/>
    <w:rsid w:val="0021185A"/>
    <w:rsid w:val="0021561B"/>
    <w:rsid w:val="00231393"/>
    <w:rsid w:val="00285D29"/>
    <w:rsid w:val="002B2D51"/>
    <w:rsid w:val="002D3AF7"/>
    <w:rsid w:val="002D4BC2"/>
    <w:rsid w:val="002F6D25"/>
    <w:rsid w:val="0032149A"/>
    <w:rsid w:val="003461F7"/>
    <w:rsid w:val="00347F3B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83A2F"/>
    <w:rsid w:val="004C2104"/>
    <w:rsid w:val="004D10D2"/>
    <w:rsid w:val="0057285C"/>
    <w:rsid w:val="00572F5C"/>
    <w:rsid w:val="006101FD"/>
    <w:rsid w:val="006417D6"/>
    <w:rsid w:val="006B229C"/>
    <w:rsid w:val="006F3E85"/>
    <w:rsid w:val="007007A7"/>
    <w:rsid w:val="0072559D"/>
    <w:rsid w:val="00725F77"/>
    <w:rsid w:val="007436D5"/>
    <w:rsid w:val="007449CB"/>
    <w:rsid w:val="00753BDD"/>
    <w:rsid w:val="0078395F"/>
    <w:rsid w:val="00790AC2"/>
    <w:rsid w:val="007B5A67"/>
    <w:rsid w:val="007B7BD3"/>
    <w:rsid w:val="007C2F5E"/>
    <w:rsid w:val="007D34CB"/>
    <w:rsid w:val="007E1F27"/>
    <w:rsid w:val="007F4C0E"/>
    <w:rsid w:val="007F5B03"/>
    <w:rsid w:val="008328AE"/>
    <w:rsid w:val="00893404"/>
    <w:rsid w:val="00897877"/>
    <w:rsid w:val="008C4A21"/>
    <w:rsid w:val="008D5F01"/>
    <w:rsid w:val="00915EA3"/>
    <w:rsid w:val="00943E74"/>
    <w:rsid w:val="00962FFE"/>
    <w:rsid w:val="00975A82"/>
    <w:rsid w:val="00986EC0"/>
    <w:rsid w:val="009B59FA"/>
    <w:rsid w:val="009F5C1E"/>
    <w:rsid w:val="00A00A36"/>
    <w:rsid w:val="00A576BC"/>
    <w:rsid w:val="00A73A6D"/>
    <w:rsid w:val="00A968FE"/>
    <w:rsid w:val="00AF330E"/>
    <w:rsid w:val="00B34AA0"/>
    <w:rsid w:val="00B40BCB"/>
    <w:rsid w:val="00B63A23"/>
    <w:rsid w:val="00BE48A6"/>
    <w:rsid w:val="00BE5D94"/>
    <w:rsid w:val="00C377FB"/>
    <w:rsid w:val="00C9718C"/>
    <w:rsid w:val="00CE0870"/>
    <w:rsid w:val="00D77869"/>
    <w:rsid w:val="00D805C1"/>
    <w:rsid w:val="00DC63E6"/>
    <w:rsid w:val="00DD73ED"/>
    <w:rsid w:val="00DF33B1"/>
    <w:rsid w:val="00DF4E63"/>
    <w:rsid w:val="00DF7E7A"/>
    <w:rsid w:val="00E14364"/>
    <w:rsid w:val="00E21E14"/>
    <w:rsid w:val="00E31C67"/>
    <w:rsid w:val="00E35FDE"/>
    <w:rsid w:val="00E664FA"/>
    <w:rsid w:val="00E87421"/>
    <w:rsid w:val="00E932F5"/>
    <w:rsid w:val="00ED26EF"/>
    <w:rsid w:val="00F13DF7"/>
    <w:rsid w:val="00F21F0F"/>
    <w:rsid w:val="00F545BE"/>
    <w:rsid w:val="00F57DC8"/>
    <w:rsid w:val="00F93AEB"/>
    <w:rsid w:val="00F93F16"/>
    <w:rsid w:val="00FA5090"/>
    <w:rsid w:val="00FD146D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6B229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B2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1561B"/>
    <w:pPr>
      <w:spacing w:line="360" w:lineRule="auto"/>
      <w:ind w:firstLine="709"/>
      <w:jc w:val="both"/>
    </w:pPr>
  </w:style>
  <w:style w:type="paragraph" w:styleId="a9">
    <w:name w:val="Body Text Indent"/>
    <w:basedOn w:val="a"/>
    <w:link w:val="aa"/>
    <w:rsid w:val="00790AC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9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93F1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3F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F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93F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F93F1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F93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F93F16"/>
    <w:pPr>
      <w:keepNext/>
      <w:widowControl w:val="0"/>
      <w:ind w:right="-30"/>
      <w:jc w:val="center"/>
    </w:pPr>
    <w:rPr>
      <w:rFonts w:ascii="Arial" w:hAnsi="Arial"/>
      <w:b/>
      <w:color w:val="000000"/>
    </w:rPr>
  </w:style>
  <w:style w:type="paragraph" w:styleId="ad">
    <w:name w:val="Normal (Web)"/>
    <w:basedOn w:val="a"/>
    <w:uiPriority w:val="99"/>
    <w:unhideWhenUsed/>
    <w:rsid w:val="00DD73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55</cp:revision>
  <cp:lastPrinted>2024-02-12T10:21:00Z</cp:lastPrinted>
  <dcterms:created xsi:type="dcterms:W3CDTF">2023-04-19T12:14:00Z</dcterms:created>
  <dcterms:modified xsi:type="dcterms:W3CDTF">2026-06-30T07:24:00Z</dcterms:modified>
</cp:coreProperties>
</file>